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C" w:rsidRPr="0077059C" w:rsidRDefault="00B05A9C" w:rsidP="00B05A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5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B05A9C" w:rsidRPr="0077059C" w:rsidRDefault="00B05A9C" w:rsidP="00B05A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59C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proofErr w:type="gramStart"/>
      <w:r w:rsidRPr="007705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7059C">
        <w:rPr>
          <w:rFonts w:ascii="Times New Roman" w:eastAsia="Times New Roman" w:hAnsi="Times New Roman" w:cs="Times New Roman"/>
          <w:sz w:val="28"/>
          <w:szCs w:val="28"/>
        </w:rPr>
        <w:t xml:space="preserve">. Красная Горка </w:t>
      </w:r>
    </w:p>
    <w:p w:rsidR="00B05A9C" w:rsidRPr="0077059C" w:rsidRDefault="00B05A9C" w:rsidP="00B05A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5A9C" w:rsidRPr="0077059C" w:rsidRDefault="00B340FC" w:rsidP="00710714">
      <w:pPr>
        <w:rPr>
          <w:rFonts w:ascii="Times New Roman" w:eastAsia="Times New Roman" w:hAnsi="Times New Roman" w:cs="Times New Roman"/>
          <w:sz w:val="28"/>
          <w:szCs w:val="28"/>
        </w:rPr>
      </w:pPr>
      <w:r w:rsidRPr="0077059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D203C" w:rsidRPr="0077059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E75D67" w:rsidRPr="0077059C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7059C">
        <w:rPr>
          <w:rFonts w:ascii="Times New Roman" w:eastAsia="Times New Roman" w:hAnsi="Times New Roman" w:cs="Times New Roman"/>
          <w:sz w:val="28"/>
          <w:szCs w:val="28"/>
        </w:rPr>
        <w:t xml:space="preserve"> г.       </w:t>
      </w:r>
      <w:r w:rsidR="00B05A9C" w:rsidRPr="007705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705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B05A9C" w:rsidRPr="007705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705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№26</w:t>
      </w:r>
    </w:p>
    <w:p w:rsidR="00B05A9C" w:rsidRPr="0077059C" w:rsidRDefault="00B05A9C" w:rsidP="00B340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59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473D70" w:rsidRPr="00990B90" w:rsidRDefault="00473D70" w:rsidP="00990B90">
      <w:pPr>
        <w:widowControl w:val="0"/>
        <w:tabs>
          <w:tab w:val="left" w:pos="1036"/>
        </w:tabs>
        <w:spacing w:after="240" w:line="283" w:lineRule="exact"/>
        <w:ind w:left="76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90">
        <w:rPr>
          <w:rFonts w:ascii="Times New Roman" w:hAnsi="Times New Roman" w:cs="Times New Roman"/>
          <w:b/>
          <w:sz w:val="28"/>
          <w:szCs w:val="28"/>
        </w:rPr>
        <w:t>«</w:t>
      </w:r>
      <w:r w:rsidR="0077059C" w:rsidRPr="00990B9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990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D8" w:rsidRPr="00990B90">
        <w:rPr>
          <w:rStyle w:val="1"/>
          <w:rFonts w:eastAsiaTheme="minorEastAsia"/>
          <w:b/>
          <w:sz w:val="28"/>
          <w:szCs w:val="28"/>
        </w:rPr>
        <w:t>Положения</w:t>
      </w:r>
      <w:r w:rsidR="00990B90" w:rsidRPr="00990B90">
        <w:rPr>
          <w:rStyle w:val="1"/>
          <w:rFonts w:eastAsiaTheme="minorEastAsia"/>
          <w:b/>
          <w:sz w:val="28"/>
          <w:szCs w:val="28"/>
        </w:rPr>
        <w:t>, плана мероприятий (дорожной карты</w:t>
      </w:r>
      <w:r w:rsidR="00990B90" w:rsidRPr="00990B90">
        <w:rPr>
          <w:rStyle w:val="2"/>
          <w:rFonts w:eastAsiaTheme="minorEastAsia"/>
          <w:b/>
          <w:sz w:val="28"/>
          <w:szCs w:val="28"/>
        </w:rPr>
        <w:t xml:space="preserve">) первоочередных действий по созданию и </w:t>
      </w:r>
      <w:r w:rsidR="00990B90" w:rsidRPr="00990B90">
        <w:rPr>
          <w:rStyle w:val="1"/>
          <w:rFonts w:eastAsiaTheme="minorEastAsia"/>
          <w:b/>
          <w:sz w:val="28"/>
          <w:szCs w:val="28"/>
        </w:rPr>
        <w:t>функционированию Центра</w:t>
      </w:r>
      <w:r w:rsidRPr="00990B90">
        <w:rPr>
          <w:rStyle w:val="1"/>
          <w:rFonts w:eastAsiaTheme="minorEastAsia"/>
          <w:b/>
          <w:sz w:val="28"/>
          <w:szCs w:val="28"/>
        </w:rPr>
        <w:t xml:space="preserve"> образования цифрового и гуманитарного профилей «Точка роста»  МОУ СОШ с. Красная Горка</w:t>
      </w:r>
      <w:r w:rsidR="00990B90" w:rsidRPr="00990B90">
        <w:rPr>
          <w:rStyle w:val="1"/>
          <w:rFonts w:eastAsiaTheme="minorEastAsia"/>
          <w:b/>
          <w:sz w:val="28"/>
          <w:szCs w:val="28"/>
        </w:rPr>
        <w:t xml:space="preserve">, </w:t>
      </w:r>
      <w:proofErr w:type="spellStart"/>
      <w:r w:rsidR="00990B90" w:rsidRPr="00990B90">
        <w:rPr>
          <w:rStyle w:val="1"/>
          <w:rFonts w:eastAsiaTheme="minorEastAsia"/>
          <w:b/>
          <w:sz w:val="28"/>
          <w:szCs w:val="28"/>
        </w:rPr>
        <w:t>медиаплана</w:t>
      </w:r>
      <w:proofErr w:type="spellEnd"/>
      <w:r w:rsidR="00990B90" w:rsidRPr="00990B90">
        <w:rPr>
          <w:rStyle w:val="1"/>
          <w:rFonts w:eastAsiaTheme="minorEastAsia"/>
          <w:b/>
          <w:sz w:val="28"/>
          <w:szCs w:val="28"/>
        </w:rPr>
        <w:t xml:space="preserve"> по информационному </w:t>
      </w:r>
      <w:r w:rsidR="00990B90" w:rsidRPr="00990B90">
        <w:rPr>
          <w:rStyle w:val="2"/>
          <w:rFonts w:eastAsiaTheme="minorEastAsia"/>
          <w:b/>
          <w:sz w:val="28"/>
          <w:szCs w:val="28"/>
        </w:rPr>
        <w:t xml:space="preserve">сопровождению создания и </w:t>
      </w:r>
      <w:r w:rsidR="00990B90" w:rsidRPr="00990B90">
        <w:rPr>
          <w:rStyle w:val="1"/>
          <w:rFonts w:eastAsiaTheme="minorEastAsia"/>
          <w:b/>
          <w:sz w:val="28"/>
          <w:szCs w:val="28"/>
        </w:rPr>
        <w:t xml:space="preserve">функционирования Центра образования </w:t>
      </w:r>
      <w:r w:rsidR="00990B90" w:rsidRPr="00990B90">
        <w:rPr>
          <w:rStyle w:val="2"/>
          <w:rFonts w:eastAsiaTheme="minorEastAsia"/>
          <w:b/>
          <w:sz w:val="28"/>
          <w:szCs w:val="28"/>
        </w:rPr>
        <w:t xml:space="preserve">цифрового и </w:t>
      </w:r>
      <w:proofErr w:type="gramStart"/>
      <w:r w:rsidR="00990B90" w:rsidRPr="00990B90">
        <w:rPr>
          <w:rStyle w:val="2"/>
          <w:rFonts w:eastAsiaTheme="minorEastAsia"/>
          <w:b/>
          <w:sz w:val="28"/>
          <w:szCs w:val="28"/>
        </w:rPr>
        <w:t>гуманитарною</w:t>
      </w:r>
      <w:proofErr w:type="gramEnd"/>
      <w:r w:rsidR="00990B90" w:rsidRPr="00990B90">
        <w:rPr>
          <w:rStyle w:val="2"/>
          <w:rFonts w:eastAsiaTheme="minorEastAsia"/>
          <w:b/>
          <w:sz w:val="28"/>
          <w:szCs w:val="28"/>
        </w:rPr>
        <w:t xml:space="preserve"> профилей «Точка </w:t>
      </w:r>
      <w:r w:rsidR="00990B90" w:rsidRPr="00990B90">
        <w:rPr>
          <w:rStyle w:val="1"/>
          <w:rFonts w:eastAsiaTheme="minorEastAsia"/>
          <w:b/>
          <w:sz w:val="28"/>
          <w:szCs w:val="28"/>
        </w:rPr>
        <w:t>роста»</w:t>
      </w:r>
    </w:p>
    <w:p w:rsidR="00B340FC" w:rsidRDefault="00B340FC" w:rsidP="00B340FC">
      <w:pPr>
        <w:pStyle w:val="5"/>
        <w:shd w:val="clear" w:color="auto" w:fill="auto"/>
        <w:tabs>
          <w:tab w:val="left" w:pos="1158"/>
        </w:tabs>
        <w:spacing w:after="0" w:line="240" w:lineRule="auto"/>
        <w:ind w:left="720" w:right="100"/>
        <w:jc w:val="both"/>
        <w:rPr>
          <w:rStyle w:val="1"/>
        </w:rPr>
      </w:pPr>
    </w:p>
    <w:p w:rsidR="00473D70" w:rsidRPr="0077059C" w:rsidRDefault="00473D70" w:rsidP="00B340FC">
      <w:pPr>
        <w:pStyle w:val="5"/>
        <w:shd w:val="clear" w:color="auto" w:fill="auto"/>
        <w:tabs>
          <w:tab w:val="left" w:pos="1158"/>
        </w:tabs>
        <w:spacing w:after="0" w:line="240" w:lineRule="auto"/>
        <w:ind w:left="720" w:right="100"/>
        <w:jc w:val="both"/>
        <w:rPr>
          <w:sz w:val="28"/>
          <w:szCs w:val="28"/>
        </w:rPr>
      </w:pPr>
    </w:p>
    <w:p w:rsidR="00B340FC" w:rsidRPr="0077059C" w:rsidRDefault="00B340FC" w:rsidP="00B340FC">
      <w:pPr>
        <w:spacing w:after="244" w:line="240" w:lineRule="auto"/>
        <w:ind w:left="20" w:right="20" w:firstLine="460"/>
        <w:jc w:val="both"/>
        <w:rPr>
          <w:rStyle w:val="2"/>
          <w:rFonts w:eastAsiaTheme="minorEastAsia"/>
          <w:sz w:val="28"/>
          <w:szCs w:val="28"/>
        </w:rPr>
      </w:pPr>
      <w:proofErr w:type="gramStart"/>
      <w:r w:rsidRPr="0077059C">
        <w:rPr>
          <w:rStyle w:val="1"/>
          <w:rFonts w:eastAsiaTheme="minorEastAsia"/>
          <w:sz w:val="28"/>
          <w:szCs w:val="28"/>
        </w:rPr>
        <w:t xml:space="preserve">На основании распоряжения Министерства </w:t>
      </w:r>
      <w:r w:rsidRPr="0077059C">
        <w:rPr>
          <w:rStyle w:val="2"/>
          <w:rFonts w:eastAsiaTheme="minorEastAsia"/>
          <w:sz w:val="28"/>
          <w:szCs w:val="28"/>
        </w:rPr>
        <w:t xml:space="preserve">просвещения </w:t>
      </w:r>
      <w:r w:rsidRPr="0077059C">
        <w:rPr>
          <w:rStyle w:val="1"/>
          <w:rFonts w:eastAsiaTheme="minorEastAsia"/>
          <w:sz w:val="28"/>
          <w:szCs w:val="28"/>
        </w:rPr>
        <w:t xml:space="preserve">РФ </w:t>
      </w:r>
      <w:r w:rsidRPr="0077059C">
        <w:rPr>
          <w:rStyle w:val="2"/>
          <w:rFonts w:eastAsiaTheme="minorEastAsia"/>
          <w:sz w:val="28"/>
          <w:szCs w:val="28"/>
        </w:rPr>
        <w:t xml:space="preserve">от 1 марта 2019 г. № Р-23 </w:t>
      </w:r>
      <w:r w:rsidRPr="0077059C">
        <w:rPr>
          <w:rStyle w:val="1"/>
          <w:rFonts w:eastAsiaTheme="minorEastAsia"/>
          <w:sz w:val="28"/>
          <w:szCs w:val="28"/>
        </w:rPr>
        <w:t xml:space="preserve">«Об утверждении методических рекомендаций по </w:t>
      </w:r>
      <w:r w:rsidRPr="0077059C">
        <w:rPr>
          <w:rStyle w:val="2"/>
          <w:rFonts w:eastAsiaTheme="minorEastAsia"/>
          <w:sz w:val="28"/>
          <w:szCs w:val="28"/>
        </w:rPr>
        <w:t xml:space="preserve">созданию мест реализации основных и </w:t>
      </w:r>
      <w:r w:rsidRPr="0077059C">
        <w:rPr>
          <w:rStyle w:val="1"/>
          <w:rFonts w:eastAsiaTheme="minorEastAsia"/>
          <w:sz w:val="28"/>
          <w:szCs w:val="28"/>
        </w:rPr>
        <w:t xml:space="preserve">дополнительных общеобразовательных программ </w:t>
      </w:r>
      <w:r w:rsidRPr="0077059C">
        <w:rPr>
          <w:rStyle w:val="2"/>
          <w:rFonts w:eastAsiaTheme="minorEastAsia"/>
          <w:sz w:val="28"/>
          <w:szCs w:val="28"/>
        </w:rPr>
        <w:t xml:space="preserve">цифрового, естественнонаучного, </w:t>
      </w:r>
      <w:r w:rsidRPr="0077059C">
        <w:rPr>
          <w:rStyle w:val="1"/>
          <w:rFonts w:eastAsiaTheme="minorEastAsia"/>
          <w:sz w:val="28"/>
          <w:szCs w:val="28"/>
        </w:rPr>
        <w:t xml:space="preserve">технического и гуманитарного профилей в </w:t>
      </w:r>
      <w:r w:rsidRPr="0077059C">
        <w:rPr>
          <w:rStyle w:val="2"/>
          <w:rFonts w:eastAsiaTheme="minorEastAsia"/>
          <w:sz w:val="28"/>
          <w:szCs w:val="28"/>
        </w:rPr>
        <w:t xml:space="preserve">образовательных организациях, расположенных и </w:t>
      </w:r>
      <w:r w:rsidRPr="0077059C">
        <w:rPr>
          <w:rStyle w:val="1"/>
          <w:rFonts w:eastAsiaTheme="minorEastAsia"/>
          <w:sz w:val="28"/>
          <w:szCs w:val="28"/>
        </w:rPr>
        <w:t xml:space="preserve">сельской местности и малых городах, и дистанционных </w:t>
      </w:r>
      <w:r w:rsidRPr="0077059C">
        <w:rPr>
          <w:rStyle w:val="2"/>
          <w:rFonts w:eastAsiaTheme="minorEastAsia"/>
          <w:sz w:val="28"/>
          <w:szCs w:val="28"/>
        </w:rPr>
        <w:t xml:space="preserve">программ обучения определенных </w:t>
      </w:r>
      <w:r w:rsidRPr="0077059C">
        <w:rPr>
          <w:rStyle w:val="1"/>
          <w:rFonts w:eastAsiaTheme="minorEastAsia"/>
          <w:sz w:val="28"/>
          <w:szCs w:val="28"/>
        </w:rPr>
        <w:t xml:space="preserve">категорий обучающихся, в том числе на базе </w:t>
      </w:r>
      <w:r w:rsidRPr="0077059C">
        <w:rPr>
          <w:rStyle w:val="2"/>
          <w:rFonts w:eastAsiaTheme="minorEastAsia"/>
          <w:sz w:val="28"/>
          <w:szCs w:val="28"/>
        </w:rPr>
        <w:t xml:space="preserve">сетевого взаимодействия, для организации </w:t>
      </w:r>
      <w:r w:rsidRPr="0077059C">
        <w:rPr>
          <w:rStyle w:val="1"/>
          <w:rFonts w:eastAsiaTheme="minorEastAsia"/>
          <w:sz w:val="28"/>
          <w:szCs w:val="28"/>
        </w:rPr>
        <w:t>работы по созданию</w:t>
      </w:r>
      <w:proofErr w:type="gramEnd"/>
      <w:r w:rsidRPr="0077059C">
        <w:rPr>
          <w:rStyle w:val="1"/>
          <w:rFonts w:eastAsiaTheme="minorEastAsia"/>
          <w:sz w:val="28"/>
          <w:szCs w:val="28"/>
        </w:rPr>
        <w:t xml:space="preserve"> и функционированию в МОУ СОШ с. Красная Горка Центра образования </w:t>
      </w:r>
      <w:proofErr w:type="gramStart"/>
      <w:r w:rsidRPr="0077059C">
        <w:rPr>
          <w:rStyle w:val="1"/>
          <w:rFonts w:eastAsiaTheme="minorEastAsia"/>
          <w:sz w:val="28"/>
          <w:szCs w:val="28"/>
        </w:rPr>
        <w:t>цифровою</w:t>
      </w:r>
      <w:proofErr w:type="gramEnd"/>
      <w:r w:rsidRPr="0077059C">
        <w:rPr>
          <w:rStyle w:val="1"/>
          <w:rFonts w:eastAsiaTheme="minorEastAsia"/>
          <w:sz w:val="28"/>
          <w:szCs w:val="28"/>
        </w:rPr>
        <w:t xml:space="preserve"> и гуманитарного </w:t>
      </w:r>
      <w:r w:rsidRPr="0077059C">
        <w:rPr>
          <w:rStyle w:val="2"/>
          <w:rFonts w:eastAsiaTheme="minorEastAsia"/>
          <w:sz w:val="28"/>
          <w:szCs w:val="28"/>
        </w:rPr>
        <w:t xml:space="preserve">профилей «Точка роста» </w:t>
      </w:r>
    </w:p>
    <w:p w:rsidR="00B340FC" w:rsidRPr="0077059C" w:rsidRDefault="00B340FC" w:rsidP="00B340FC">
      <w:pPr>
        <w:spacing w:after="244" w:line="240" w:lineRule="auto"/>
        <w:ind w:left="20" w:right="20" w:firstLine="460"/>
        <w:jc w:val="center"/>
        <w:rPr>
          <w:rStyle w:val="2"/>
          <w:rFonts w:eastAsiaTheme="minorEastAsia"/>
          <w:b/>
          <w:sz w:val="28"/>
          <w:szCs w:val="28"/>
        </w:rPr>
      </w:pPr>
      <w:proofErr w:type="spellStart"/>
      <w:proofErr w:type="gramStart"/>
      <w:r w:rsidRPr="0077059C">
        <w:rPr>
          <w:rStyle w:val="2"/>
          <w:rFonts w:eastAsiaTheme="minorEastAsia"/>
          <w:b/>
          <w:sz w:val="28"/>
          <w:szCs w:val="28"/>
        </w:rPr>
        <w:t>п</w:t>
      </w:r>
      <w:proofErr w:type="spellEnd"/>
      <w:proofErr w:type="gramEnd"/>
      <w:r w:rsidRPr="0077059C">
        <w:rPr>
          <w:rStyle w:val="2"/>
          <w:rFonts w:eastAsiaTheme="minorEastAsia"/>
          <w:b/>
          <w:sz w:val="28"/>
          <w:szCs w:val="28"/>
        </w:rPr>
        <w:t xml:space="preserve"> </w:t>
      </w:r>
      <w:proofErr w:type="spellStart"/>
      <w:r w:rsidRPr="0077059C">
        <w:rPr>
          <w:rStyle w:val="2"/>
          <w:rFonts w:eastAsiaTheme="minorEastAsia"/>
          <w:b/>
          <w:sz w:val="28"/>
          <w:szCs w:val="28"/>
        </w:rPr>
        <w:t>р</w:t>
      </w:r>
      <w:proofErr w:type="spellEnd"/>
      <w:r w:rsidRPr="0077059C">
        <w:rPr>
          <w:rStyle w:val="2"/>
          <w:rFonts w:eastAsiaTheme="minorEastAsia"/>
          <w:b/>
          <w:sz w:val="28"/>
          <w:szCs w:val="28"/>
        </w:rPr>
        <w:t xml:space="preserve"> и к а </w:t>
      </w:r>
      <w:proofErr w:type="spellStart"/>
      <w:r w:rsidRPr="0077059C">
        <w:rPr>
          <w:rStyle w:val="2"/>
          <w:rFonts w:eastAsiaTheme="minorEastAsia"/>
          <w:b/>
          <w:sz w:val="28"/>
          <w:szCs w:val="28"/>
        </w:rPr>
        <w:t>з</w:t>
      </w:r>
      <w:proofErr w:type="spellEnd"/>
      <w:r w:rsidRPr="0077059C">
        <w:rPr>
          <w:rStyle w:val="2"/>
          <w:rFonts w:eastAsiaTheme="minorEastAsia"/>
          <w:b/>
          <w:sz w:val="28"/>
          <w:szCs w:val="28"/>
        </w:rPr>
        <w:t xml:space="preserve"> </w:t>
      </w:r>
      <w:proofErr w:type="spellStart"/>
      <w:r w:rsidRPr="0077059C">
        <w:rPr>
          <w:rStyle w:val="2"/>
          <w:rFonts w:eastAsiaTheme="minorEastAsia"/>
          <w:b/>
          <w:sz w:val="28"/>
          <w:szCs w:val="28"/>
        </w:rPr>
        <w:t>ы</w:t>
      </w:r>
      <w:proofErr w:type="spellEnd"/>
      <w:r w:rsidRPr="0077059C">
        <w:rPr>
          <w:rStyle w:val="2"/>
          <w:rFonts w:eastAsiaTheme="minorEastAsia"/>
          <w:b/>
          <w:sz w:val="28"/>
          <w:szCs w:val="28"/>
        </w:rPr>
        <w:t xml:space="preserve"> в а ю:</w:t>
      </w:r>
    </w:p>
    <w:p w:rsidR="0077059C" w:rsidRPr="0077059C" w:rsidRDefault="0077059C" w:rsidP="0077059C">
      <w:pPr>
        <w:widowControl w:val="0"/>
        <w:numPr>
          <w:ilvl w:val="0"/>
          <w:numId w:val="7"/>
        </w:numPr>
        <w:tabs>
          <w:tab w:val="left" w:pos="1036"/>
        </w:tabs>
        <w:spacing w:after="240" w:line="283" w:lineRule="exact"/>
        <w:ind w:left="20" w:right="20" w:firstLine="740"/>
        <w:jc w:val="both"/>
        <w:rPr>
          <w:sz w:val="28"/>
          <w:szCs w:val="28"/>
        </w:rPr>
      </w:pPr>
      <w:r w:rsidRPr="0077059C">
        <w:rPr>
          <w:rStyle w:val="1"/>
          <w:rFonts w:eastAsiaTheme="minorEastAsia"/>
          <w:sz w:val="28"/>
          <w:szCs w:val="28"/>
        </w:rPr>
        <w:t xml:space="preserve">Утвердить Положение о Центре образования цифрового и гуманитарного профилей «Точка роста»  МОУ СОШ </w:t>
      </w:r>
      <w:proofErr w:type="gramStart"/>
      <w:r w:rsidRPr="0077059C">
        <w:rPr>
          <w:rStyle w:val="1"/>
          <w:rFonts w:eastAsiaTheme="minorEastAsia"/>
          <w:sz w:val="28"/>
          <w:szCs w:val="28"/>
        </w:rPr>
        <w:t>с</w:t>
      </w:r>
      <w:proofErr w:type="gramEnd"/>
      <w:r w:rsidRPr="0077059C">
        <w:rPr>
          <w:rStyle w:val="1"/>
          <w:rFonts w:eastAsiaTheme="minorEastAsia"/>
          <w:sz w:val="28"/>
          <w:szCs w:val="28"/>
        </w:rPr>
        <w:t>. Красная Горка.</w:t>
      </w:r>
    </w:p>
    <w:p w:rsidR="00B340FC" w:rsidRPr="0077059C" w:rsidRDefault="00B340FC" w:rsidP="0077059C">
      <w:pPr>
        <w:widowControl w:val="0"/>
        <w:numPr>
          <w:ilvl w:val="0"/>
          <w:numId w:val="7"/>
        </w:numPr>
        <w:tabs>
          <w:tab w:val="left" w:pos="1036"/>
        </w:tabs>
        <w:spacing w:after="240" w:line="283" w:lineRule="exact"/>
        <w:ind w:left="20" w:right="20" w:firstLine="740"/>
        <w:jc w:val="both"/>
        <w:rPr>
          <w:rStyle w:val="1"/>
          <w:rFonts w:asciiTheme="minorHAnsi" w:eastAsiaTheme="minorEastAsia" w:hAnsiTheme="minorHAnsi" w:cstheme="minorBidi"/>
          <w:color w:val="auto"/>
          <w:spacing w:val="0"/>
          <w:sz w:val="28"/>
          <w:szCs w:val="28"/>
          <w:shd w:val="clear" w:color="auto" w:fill="auto"/>
        </w:rPr>
      </w:pPr>
      <w:r w:rsidRPr="0077059C">
        <w:rPr>
          <w:rStyle w:val="1"/>
          <w:rFonts w:eastAsiaTheme="minorEastAsia"/>
          <w:sz w:val="28"/>
          <w:szCs w:val="28"/>
        </w:rPr>
        <w:t>Утвердить план мероприятий (дорожную карту</w:t>
      </w:r>
      <w:r w:rsidRPr="0077059C">
        <w:rPr>
          <w:rStyle w:val="2"/>
          <w:rFonts w:eastAsiaTheme="minorEastAsia"/>
          <w:sz w:val="28"/>
          <w:szCs w:val="28"/>
        </w:rPr>
        <w:t xml:space="preserve">) первоочередных действий по созданию и </w:t>
      </w:r>
      <w:r w:rsidRPr="0077059C">
        <w:rPr>
          <w:rStyle w:val="1"/>
          <w:rFonts w:eastAsiaTheme="minorEastAsia"/>
          <w:sz w:val="28"/>
          <w:szCs w:val="28"/>
        </w:rPr>
        <w:t xml:space="preserve">функционированию центра образования </w:t>
      </w:r>
      <w:r w:rsidR="0077059C" w:rsidRPr="0077059C">
        <w:rPr>
          <w:rStyle w:val="2"/>
          <w:rFonts w:eastAsiaTheme="minorEastAsia"/>
          <w:sz w:val="28"/>
          <w:szCs w:val="28"/>
        </w:rPr>
        <w:t>цифрового и</w:t>
      </w:r>
      <w:r w:rsidRPr="0077059C">
        <w:rPr>
          <w:rStyle w:val="2"/>
          <w:rFonts w:eastAsiaTheme="minorEastAsia"/>
          <w:sz w:val="28"/>
          <w:szCs w:val="28"/>
        </w:rPr>
        <w:t xml:space="preserve"> </w:t>
      </w:r>
      <w:proofErr w:type="gramStart"/>
      <w:r w:rsidRPr="0077059C">
        <w:rPr>
          <w:rStyle w:val="2"/>
          <w:rFonts w:eastAsiaTheme="minorEastAsia"/>
          <w:sz w:val="28"/>
          <w:szCs w:val="28"/>
        </w:rPr>
        <w:t>г</w:t>
      </w:r>
      <w:r w:rsidR="0077059C" w:rsidRPr="0077059C">
        <w:rPr>
          <w:rStyle w:val="2"/>
          <w:rFonts w:eastAsiaTheme="minorEastAsia"/>
          <w:sz w:val="28"/>
          <w:szCs w:val="28"/>
        </w:rPr>
        <w:t>у</w:t>
      </w:r>
      <w:r w:rsidRPr="0077059C">
        <w:rPr>
          <w:rStyle w:val="2"/>
          <w:rFonts w:eastAsiaTheme="minorEastAsia"/>
          <w:sz w:val="28"/>
          <w:szCs w:val="28"/>
        </w:rPr>
        <w:t>манитарною</w:t>
      </w:r>
      <w:proofErr w:type="gramEnd"/>
      <w:r w:rsidRPr="0077059C">
        <w:rPr>
          <w:rStyle w:val="2"/>
          <w:rFonts w:eastAsiaTheme="minorEastAsia"/>
          <w:sz w:val="28"/>
          <w:szCs w:val="28"/>
        </w:rPr>
        <w:t xml:space="preserve"> профилей «Точка </w:t>
      </w:r>
      <w:r w:rsidR="0077059C" w:rsidRPr="0077059C">
        <w:rPr>
          <w:rStyle w:val="1"/>
          <w:rFonts w:eastAsiaTheme="minorEastAsia"/>
          <w:sz w:val="28"/>
          <w:szCs w:val="28"/>
        </w:rPr>
        <w:t>роста» (П</w:t>
      </w:r>
      <w:r w:rsidRPr="0077059C">
        <w:rPr>
          <w:rStyle w:val="1"/>
          <w:rFonts w:eastAsiaTheme="minorEastAsia"/>
          <w:sz w:val="28"/>
          <w:szCs w:val="28"/>
        </w:rPr>
        <w:t>риложение 1)</w:t>
      </w:r>
      <w:r w:rsidR="0077059C" w:rsidRPr="0077059C">
        <w:rPr>
          <w:rStyle w:val="1"/>
          <w:rFonts w:eastAsiaTheme="minorEastAsia"/>
          <w:sz w:val="28"/>
          <w:szCs w:val="28"/>
        </w:rPr>
        <w:t>.</w:t>
      </w:r>
    </w:p>
    <w:p w:rsidR="00B340FC" w:rsidRPr="0077059C" w:rsidRDefault="00B340FC" w:rsidP="0077059C">
      <w:pPr>
        <w:widowControl w:val="0"/>
        <w:numPr>
          <w:ilvl w:val="0"/>
          <w:numId w:val="7"/>
        </w:numPr>
        <w:tabs>
          <w:tab w:val="left" w:pos="1036"/>
        </w:tabs>
        <w:spacing w:after="240" w:line="283" w:lineRule="exact"/>
        <w:ind w:left="20" w:right="20" w:firstLine="740"/>
        <w:jc w:val="both"/>
        <w:rPr>
          <w:rStyle w:val="1"/>
          <w:rFonts w:asciiTheme="minorHAnsi" w:eastAsiaTheme="minorEastAsia" w:hAnsiTheme="minorHAnsi" w:cstheme="minorBidi"/>
          <w:color w:val="auto"/>
          <w:spacing w:val="0"/>
          <w:sz w:val="28"/>
          <w:szCs w:val="28"/>
          <w:shd w:val="clear" w:color="auto" w:fill="auto"/>
        </w:rPr>
      </w:pPr>
      <w:r w:rsidRPr="0077059C">
        <w:rPr>
          <w:rStyle w:val="1"/>
          <w:rFonts w:eastAsiaTheme="minorEastAsia"/>
          <w:sz w:val="28"/>
          <w:szCs w:val="28"/>
        </w:rPr>
        <w:t xml:space="preserve">Утвердить </w:t>
      </w:r>
      <w:proofErr w:type="spellStart"/>
      <w:r w:rsidRPr="0077059C">
        <w:rPr>
          <w:rStyle w:val="1"/>
          <w:rFonts w:eastAsiaTheme="minorEastAsia"/>
          <w:sz w:val="28"/>
          <w:szCs w:val="28"/>
        </w:rPr>
        <w:t>Медиаплан</w:t>
      </w:r>
      <w:proofErr w:type="spellEnd"/>
      <w:r w:rsidRPr="0077059C">
        <w:rPr>
          <w:rStyle w:val="1"/>
          <w:rFonts w:eastAsiaTheme="minorEastAsia"/>
          <w:sz w:val="28"/>
          <w:szCs w:val="28"/>
        </w:rPr>
        <w:t xml:space="preserve"> по информационному </w:t>
      </w:r>
      <w:r w:rsidRPr="0077059C">
        <w:rPr>
          <w:rStyle w:val="2"/>
          <w:rFonts w:eastAsiaTheme="minorEastAsia"/>
          <w:sz w:val="28"/>
          <w:szCs w:val="28"/>
        </w:rPr>
        <w:t xml:space="preserve">сопровождению создания и </w:t>
      </w:r>
      <w:r w:rsidRPr="0077059C">
        <w:rPr>
          <w:rStyle w:val="1"/>
          <w:rFonts w:eastAsiaTheme="minorEastAsia"/>
          <w:sz w:val="28"/>
          <w:szCs w:val="28"/>
        </w:rPr>
        <w:t xml:space="preserve">функционирования центра образования </w:t>
      </w:r>
      <w:r w:rsidRPr="0077059C">
        <w:rPr>
          <w:rStyle w:val="2"/>
          <w:rFonts w:eastAsiaTheme="minorEastAsia"/>
          <w:sz w:val="28"/>
          <w:szCs w:val="28"/>
        </w:rPr>
        <w:t>цифров</w:t>
      </w:r>
      <w:r w:rsidR="0077059C" w:rsidRPr="0077059C">
        <w:rPr>
          <w:rStyle w:val="2"/>
          <w:rFonts w:eastAsiaTheme="minorEastAsia"/>
          <w:sz w:val="28"/>
          <w:szCs w:val="28"/>
        </w:rPr>
        <w:t xml:space="preserve">ого и </w:t>
      </w:r>
      <w:proofErr w:type="gramStart"/>
      <w:r w:rsidR="0077059C" w:rsidRPr="0077059C">
        <w:rPr>
          <w:rStyle w:val="2"/>
          <w:rFonts w:eastAsiaTheme="minorEastAsia"/>
          <w:sz w:val="28"/>
          <w:szCs w:val="28"/>
        </w:rPr>
        <w:t>гуманитарною</w:t>
      </w:r>
      <w:proofErr w:type="gramEnd"/>
      <w:r w:rsidR="0077059C" w:rsidRPr="0077059C">
        <w:rPr>
          <w:rStyle w:val="2"/>
          <w:rFonts w:eastAsiaTheme="minorEastAsia"/>
          <w:sz w:val="28"/>
          <w:szCs w:val="28"/>
        </w:rPr>
        <w:t xml:space="preserve"> профилей «Точка</w:t>
      </w:r>
      <w:r w:rsidRPr="0077059C">
        <w:rPr>
          <w:rStyle w:val="2"/>
          <w:rFonts w:eastAsiaTheme="minorEastAsia"/>
          <w:sz w:val="28"/>
          <w:szCs w:val="28"/>
        </w:rPr>
        <w:t xml:space="preserve"> </w:t>
      </w:r>
      <w:r w:rsidRPr="0077059C">
        <w:rPr>
          <w:rStyle w:val="1"/>
          <w:rFonts w:eastAsiaTheme="minorEastAsia"/>
          <w:sz w:val="28"/>
          <w:szCs w:val="28"/>
        </w:rPr>
        <w:t>роста» (Приложение 2)</w:t>
      </w:r>
      <w:r w:rsidR="0077059C" w:rsidRPr="0077059C">
        <w:rPr>
          <w:rStyle w:val="1"/>
          <w:rFonts w:eastAsiaTheme="minorEastAsia"/>
          <w:sz w:val="28"/>
          <w:szCs w:val="28"/>
        </w:rPr>
        <w:t>.</w:t>
      </w:r>
    </w:p>
    <w:p w:rsidR="0077059C" w:rsidRPr="0077059C" w:rsidRDefault="0077059C" w:rsidP="0077059C">
      <w:pPr>
        <w:widowControl w:val="0"/>
        <w:numPr>
          <w:ilvl w:val="0"/>
          <w:numId w:val="7"/>
        </w:numPr>
        <w:tabs>
          <w:tab w:val="left" w:pos="1036"/>
        </w:tabs>
        <w:spacing w:after="240" w:line="283" w:lineRule="exact"/>
        <w:ind w:left="20" w:right="20" w:firstLine="740"/>
        <w:jc w:val="both"/>
        <w:rPr>
          <w:rStyle w:val="1"/>
          <w:rFonts w:asciiTheme="minorHAnsi" w:eastAsiaTheme="minorEastAsia" w:hAnsiTheme="minorHAnsi" w:cstheme="minorBidi"/>
          <w:color w:val="auto"/>
          <w:spacing w:val="0"/>
          <w:sz w:val="28"/>
          <w:szCs w:val="28"/>
          <w:shd w:val="clear" w:color="auto" w:fill="auto"/>
        </w:rPr>
      </w:pPr>
      <w:r w:rsidRPr="0077059C">
        <w:rPr>
          <w:rStyle w:val="1"/>
          <w:rFonts w:eastAsiaTheme="minorEastAsia"/>
          <w:sz w:val="28"/>
          <w:szCs w:val="28"/>
        </w:rPr>
        <w:t xml:space="preserve">Утвердить должностные инструкции учителей, педагогов дополнительного образования в Центре образования цифрового и гуманитарного профилей «Точка роста»  МОУ СОШ </w:t>
      </w:r>
      <w:proofErr w:type="gramStart"/>
      <w:r w:rsidRPr="0077059C">
        <w:rPr>
          <w:rStyle w:val="1"/>
          <w:rFonts w:eastAsiaTheme="minorEastAsia"/>
          <w:sz w:val="28"/>
          <w:szCs w:val="28"/>
        </w:rPr>
        <w:t>с</w:t>
      </w:r>
      <w:proofErr w:type="gramEnd"/>
      <w:r w:rsidRPr="0077059C">
        <w:rPr>
          <w:rStyle w:val="1"/>
          <w:rFonts w:eastAsiaTheme="minorEastAsia"/>
          <w:sz w:val="28"/>
          <w:szCs w:val="28"/>
        </w:rPr>
        <w:t>. Красная Горка.</w:t>
      </w:r>
    </w:p>
    <w:p w:rsidR="00710714" w:rsidRPr="00990B90" w:rsidRDefault="00B340FC" w:rsidP="00990B90">
      <w:pPr>
        <w:widowControl w:val="0"/>
        <w:numPr>
          <w:ilvl w:val="0"/>
          <w:numId w:val="7"/>
        </w:numPr>
        <w:tabs>
          <w:tab w:val="left" w:pos="1036"/>
        </w:tabs>
        <w:spacing w:after="240" w:line="283" w:lineRule="exact"/>
        <w:ind w:left="20" w:right="20" w:firstLine="740"/>
        <w:jc w:val="both"/>
        <w:rPr>
          <w:sz w:val="28"/>
          <w:szCs w:val="28"/>
        </w:rPr>
      </w:pPr>
      <w:r w:rsidRPr="0077059C">
        <w:rPr>
          <w:rStyle w:val="1"/>
          <w:rFonts w:eastAsiaTheme="minorEastAsia"/>
          <w:sz w:val="28"/>
          <w:szCs w:val="28"/>
        </w:rPr>
        <w:t xml:space="preserve">Контроль исполнения настоящего приказа </w:t>
      </w:r>
      <w:r w:rsidRPr="0077059C">
        <w:rPr>
          <w:rStyle w:val="2"/>
          <w:rFonts w:eastAsiaTheme="minorEastAsia"/>
          <w:sz w:val="28"/>
          <w:szCs w:val="28"/>
        </w:rPr>
        <w:t xml:space="preserve">возложить на заместителя директора </w:t>
      </w:r>
      <w:r w:rsidR="0077059C" w:rsidRPr="0077059C">
        <w:rPr>
          <w:rStyle w:val="2"/>
          <w:rFonts w:eastAsiaTheme="minorEastAsia"/>
          <w:sz w:val="28"/>
          <w:szCs w:val="28"/>
        </w:rPr>
        <w:t>по УВР Богомолову В.С.</w:t>
      </w:r>
    </w:p>
    <w:p w:rsidR="00AD203C" w:rsidRPr="0077059C" w:rsidRDefault="00710714" w:rsidP="00710714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7059C">
        <w:rPr>
          <w:rFonts w:ascii="Times New Roman" w:hAnsi="Times New Roman" w:cs="Times New Roman"/>
          <w:sz w:val="28"/>
          <w:szCs w:val="28"/>
        </w:rPr>
        <w:t xml:space="preserve">Директор школы                       </w:t>
      </w:r>
      <w:proofErr w:type="spellStart"/>
      <w:r w:rsidRPr="0077059C">
        <w:rPr>
          <w:rFonts w:ascii="Times New Roman" w:hAnsi="Times New Roman" w:cs="Times New Roman"/>
          <w:sz w:val="28"/>
          <w:szCs w:val="28"/>
        </w:rPr>
        <w:t>Вазеров</w:t>
      </w:r>
      <w:proofErr w:type="spellEnd"/>
      <w:r w:rsidRPr="0077059C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710714" w:rsidRPr="0077059C" w:rsidRDefault="0077059C">
      <w:pPr>
        <w:rPr>
          <w:rFonts w:ascii="Times New Roman" w:hAnsi="Times New Roman" w:cs="Times New Roman"/>
          <w:sz w:val="28"/>
          <w:szCs w:val="28"/>
        </w:rPr>
      </w:pPr>
      <w:r w:rsidRPr="0077059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7059C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710714" w:rsidRPr="0077059C">
        <w:rPr>
          <w:rFonts w:ascii="Times New Roman" w:hAnsi="Times New Roman" w:cs="Times New Roman"/>
          <w:sz w:val="28"/>
          <w:szCs w:val="28"/>
        </w:rPr>
        <w:t>: Богомолова В.С.-</w:t>
      </w:r>
    </w:p>
    <w:p w:rsidR="00E75D67" w:rsidRPr="0077059C" w:rsidRDefault="00E75D67">
      <w:pPr>
        <w:rPr>
          <w:sz w:val="28"/>
          <w:szCs w:val="28"/>
        </w:rPr>
      </w:pPr>
    </w:p>
    <w:sectPr w:rsidR="00E75D67" w:rsidRPr="0077059C" w:rsidSect="00B05A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417"/>
    <w:multiLevelType w:val="multilevel"/>
    <w:tmpl w:val="11EC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06FB8"/>
    <w:multiLevelType w:val="hybridMultilevel"/>
    <w:tmpl w:val="735AB99E"/>
    <w:lvl w:ilvl="0" w:tplc="AB86B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E6020"/>
    <w:multiLevelType w:val="hybridMultilevel"/>
    <w:tmpl w:val="29EA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256CDB"/>
    <w:multiLevelType w:val="multilevel"/>
    <w:tmpl w:val="01EE8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D1E16"/>
    <w:multiLevelType w:val="multilevel"/>
    <w:tmpl w:val="9732F2C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F58D8"/>
    <w:multiLevelType w:val="multilevel"/>
    <w:tmpl w:val="11EC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51441"/>
    <w:multiLevelType w:val="hybridMultilevel"/>
    <w:tmpl w:val="1686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A9C"/>
    <w:rsid w:val="00066DE9"/>
    <w:rsid w:val="00473D70"/>
    <w:rsid w:val="006901F3"/>
    <w:rsid w:val="006B4F79"/>
    <w:rsid w:val="00710714"/>
    <w:rsid w:val="0077059C"/>
    <w:rsid w:val="00831B6B"/>
    <w:rsid w:val="00836CD8"/>
    <w:rsid w:val="00990B90"/>
    <w:rsid w:val="00AD203C"/>
    <w:rsid w:val="00B05A9C"/>
    <w:rsid w:val="00B340FC"/>
    <w:rsid w:val="00B43BED"/>
    <w:rsid w:val="00CC5A39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9C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AD203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D203C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rsid w:val="00AD203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2pt">
    <w:name w:val="Основной текст + Интервал 2 pt"/>
    <w:basedOn w:val="a4"/>
    <w:rsid w:val="00710714"/>
    <w:rPr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/>
    </w:rPr>
  </w:style>
  <w:style w:type="character" w:customStyle="1" w:styleId="2">
    <w:name w:val="Основной текст2"/>
    <w:basedOn w:val="a4"/>
    <w:rsid w:val="007107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">
    <w:name w:val="Основной текст3"/>
    <w:basedOn w:val="a4"/>
    <w:rsid w:val="007107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710714"/>
    <w:rPr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ru-RU"/>
    </w:rPr>
  </w:style>
  <w:style w:type="character" w:customStyle="1" w:styleId="4">
    <w:name w:val="Основной текст4"/>
    <w:basedOn w:val="a4"/>
    <w:rsid w:val="007107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Gungsuh105pt0pt">
    <w:name w:val="Основной текст + Gungsuh;10;5 pt;Интервал 0 pt"/>
    <w:basedOn w:val="a4"/>
    <w:rsid w:val="00B340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2020-08-17T08:42:00Z</cp:lastPrinted>
  <dcterms:created xsi:type="dcterms:W3CDTF">2018-08-28T09:10:00Z</dcterms:created>
  <dcterms:modified xsi:type="dcterms:W3CDTF">2020-08-17T08:47:00Z</dcterms:modified>
</cp:coreProperties>
</file>